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04AD" w:rsidRPr="005504AD" w:rsidRDefault="005504AD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2</w:t>
      </w:r>
      <w:r w:rsidR="007E29B5">
        <w:rPr>
          <w:rFonts w:ascii="Arial" w:hAnsi="Arial" w:cs="Arial"/>
          <w:b/>
          <w:sz w:val="32"/>
          <w:szCs w:val="32"/>
        </w:rPr>
        <w:t>0</w:t>
      </w:r>
      <w:r w:rsidRPr="005504AD">
        <w:rPr>
          <w:rFonts w:ascii="Arial" w:hAnsi="Arial" w:cs="Arial"/>
          <w:b/>
          <w:sz w:val="32"/>
          <w:szCs w:val="32"/>
        </w:rPr>
        <w:t>.04.202</w:t>
      </w:r>
      <w:r w:rsidR="007E29B5">
        <w:rPr>
          <w:rFonts w:ascii="Arial" w:hAnsi="Arial" w:cs="Arial"/>
          <w:b/>
          <w:sz w:val="32"/>
          <w:szCs w:val="32"/>
        </w:rPr>
        <w:t>2</w:t>
      </w:r>
      <w:r w:rsidRPr="005504AD">
        <w:rPr>
          <w:rFonts w:ascii="Arial" w:hAnsi="Arial" w:cs="Arial"/>
          <w:b/>
          <w:sz w:val="32"/>
          <w:szCs w:val="32"/>
        </w:rPr>
        <w:t xml:space="preserve"> г. № </w:t>
      </w:r>
      <w:r w:rsidR="007E29B5">
        <w:rPr>
          <w:rFonts w:ascii="Arial" w:hAnsi="Arial" w:cs="Arial"/>
          <w:b/>
          <w:sz w:val="32"/>
          <w:szCs w:val="32"/>
        </w:rPr>
        <w:t>35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ИРКУТСКАЯ ОБЛАСТЬ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МУНИЦИПАЛЬНОЕ ОБРАЗОВАНИЕ «ТАРАСА»</w:t>
      </w:r>
    </w:p>
    <w:p w:rsidR="00BA73DA" w:rsidRPr="005504AD" w:rsidRDefault="00BA73DA" w:rsidP="00BA73DA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АДМИНИСТРАЦИЯ</w:t>
      </w:r>
    </w:p>
    <w:p w:rsidR="005C6541" w:rsidRDefault="005C6541" w:rsidP="005C6541">
      <w:pPr>
        <w:rPr>
          <w:rFonts w:ascii="Arial" w:hAnsi="Arial" w:cs="Arial"/>
          <w:b/>
          <w:sz w:val="32"/>
          <w:szCs w:val="32"/>
        </w:rPr>
      </w:pPr>
    </w:p>
    <w:p w:rsidR="00BA73DA" w:rsidRPr="005504AD" w:rsidRDefault="005504AD" w:rsidP="005C6541">
      <w:pPr>
        <w:jc w:val="center"/>
        <w:rPr>
          <w:rFonts w:ascii="Arial" w:hAnsi="Arial" w:cs="Arial"/>
          <w:b/>
          <w:sz w:val="32"/>
          <w:szCs w:val="32"/>
        </w:rPr>
      </w:pPr>
      <w:r w:rsidRPr="005504AD">
        <w:rPr>
          <w:rFonts w:ascii="Arial" w:hAnsi="Arial" w:cs="Arial"/>
          <w:b/>
          <w:sz w:val="32"/>
          <w:szCs w:val="32"/>
        </w:rPr>
        <w:t>ОБ ИСПОЛНЕНИИ БЮДЖЕТА ЗА 3 МЕСЯЦА 202</w:t>
      </w:r>
      <w:r w:rsidR="007E29B5">
        <w:rPr>
          <w:rFonts w:ascii="Arial" w:hAnsi="Arial" w:cs="Arial"/>
          <w:b/>
          <w:sz w:val="32"/>
          <w:szCs w:val="32"/>
        </w:rPr>
        <w:t>2</w:t>
      </w:r>
      <w:r w:rsidRPr="005504AD">
        <w:rPr>
          <w:rFonts w:ascii="Arial" w:hAnsi="Arial" w:cs="Arial"/>
          <w:b/>
          <w:sz w:val="32"/>
          <w:szCs w:val="32"/>
        </w:rPr>
        <w:t xml:space="preserve"> ГОДА</w:t>
      </w:r>
    </w:p>
    <w:p w:rsidR="00BA73DA" w:rsidRPr="000B20AA" w:rsidRDefault="00BA73DA" w:rsidP="00BA73DA">
      <w:pPr>
        <w:rPr>
          <w:sz w:val="28"/>
          <w:szCs w:val="28"/>
        </w:rPr>
      </w:pPr>
    </w:p>
    <w:p w:rsidR="00BA73DA" w:rsidRDefault="00BA73DA" w:rsidP="00BA73DA">
      <w:pPr>
        <w:rPr>
          <w:sz w:val="32"/>
          <w:szCs w:val="32"/>
        </w:rPr>
      </w:pPr>
    </w:p>
    <w:p w:rsidR="00BA73DA" w:rsidRDefault="00BA73DA" w:rsidP="00BA73DA">
      <w:pPr>
        <w:ind w:firstLine="709"/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    На основании Федерального закона №131-ФЗ «Об общих принципах организации местного самоуправления в Российской Федерации»</w:t>
      </w:r>
    </w:p>
    <w:p w:rsidR="005C6541" w:rsidRDefault="005C6541" w:rsidP="00BA73DA">
      <w:pPr>
        <w:ind w:firstLine="709"/>
        <w:jc w:val="both"/>
        <w:rPr>
          <w:rFonts w:ascii="Arial" w:hAnsi="Arial" w:cs="Arial"/>
        </w:rPr>
      </w:pPr>
    </w:p>
    <w:p w:rsidR="00BA73DA" w:rsidRDefault="005C6541" w:rsidP="005C6541">
      <w:pPr>
        <w:ind w:firstLine="709"/>
        <w:jc w:val="center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</w:rPr>
        <w:t>ПОСТАНОВЛЕНИЕ</w:t>
      </w:r>
    </w:p>
    <w:p w:rsidR="005C6541" w:rsidRPr="005C6541" w:rsidRDefault="005C6541" w:rsidP="005C6541">
      <w:pPr>
        <w:ind w:firstLine="709"/>
        <w:jc w:val="center"/>
        <w:rPr>
          <w:rFonts w:ascii="Arial" w:hAnsi="Arial" w:cs="Arial"/>
          <w:sz w:val="30"/>
          <w:szCs w:val="30"/>
        </w:rPr>
      </w:pP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Утвердить исполнение бюджета за </w:t>
      </w:r>
      <w:r w:rsidR="00E401F4" w:rsidRPr="005504AD">
        <w:rPr>
          <w:rFonts w:ascii="Arial" w:hAnsi="Arial" w:cs="Arial"/>
        </w:rPr>
        <w:t>3</w:t>
      </w:r>
      <w:r w:rsidRPr="005504AD">
        <w:rPr>
          <w:rFonts w:ascii="Arial" w:hAnsi="Arial" w:cs="Arial"/>
        </w:rPr>
        <w:t xml:space="preserve"> месяц</w:t>
      </w:r>
      <w:r w:rsidR="00E401F4" w:rsidRPr="005504AD">
        <w:rPr>
          <w:rFonts w:ascii="Arial" w:hAnsi="Arial" w:cs="Arial"/>
        </w:rPr>
        <w:t>а</w:t>
      </w:r>
      <w:r w:rsidRPr="005504AD">
        <w:rPr>
          <w:rFonts w:ascii="Arial" w:hAnsi="Arial" w:cs="Arial"/>
        </w:rPr>
        <w:t xml:space="preserve"> 202</w:t>
      </w:r>
      <w:r w:rsidR="007E29B5">
        <w:rPr>
          <w:rFonts w:ascii="Arial" w:hAnsi="Arial" w:cs="Arial"/>
        </w:rPr>
        <w:t>2</w:t>
      </w:r>
      <w:r w:rsidRPr="005504AD">
        <w:rPr>
          <w:rFonts w:ascii="Arial" w:hAnsi="Arial" w:cs="Arial"/>
        </w:rPr>
        <w:t xml:space="preserve"> года согласно приложениям (1,3,4</w:t>
      </w:r>
      <w:r w:rsidR="007E29B5">
        <w:rPr>
          <w:rFonts w:ascii="Arial" w:hAnsi="Arial" w:cs="Arial"/>
        </w:rPr>
        <w:t>,5</w:t>
      </w:r>
      <w:r w:rsidRPr="005504AD">
        <w:rPr>
          <w:rFonts w:ascii="Arial" w:hAnsi="Arial" w:cs="Arial"/>
        </w:rPr>
        <w:t>)</w:t>
      </w: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>Настоящее постановление опубликовать в «Вестнике МО «Тараса»</w:t>
      </w:r>
    </w:p>
    <w:p w:rsidR="00BA73DA" w:rsidRPr="005504AD" w:rsidRDefault="00BA73DA" w:rsidP="00BA73DA">
      <w:pPr>
        <w:numPr>
          <w:ilvl w:val="0"/>
          <w:numId w:val="1"/>
        </w:numPr>
        <w:jc w:val="both"/>
        <w:rPr>
          <w:rFonts w:ascii="Arial" w:hAnsi="Arial" w:cs="Arial"/>
        </w:rPr>
      </w:pPr>
      <w:r w:rsidRPr="005504AD">
        <w:rPr>
          <w:rFonts w:ascii="Arial" w:hAnsi="Arial" w:cs="Arial"/>
        </w:rPr>
        <w:t>Настоящее постановление вступает в силу после дня его официального опубликования.</w:t>
      </w:r>
    </w:p>
    <w:p w:rsidR="00BA73DA" w:rsidRPr="000B20AA" w:rsidRDefault="00BA73DA" w:rsidP="00BA73DA">
      <w:pPr>
        <w:ind w:left="360"/>
      </w:pPr>
    </w:p>
    <w:p w:rsidR="00BA73DA" w:rsidRPr="000B20AA" w:rsidRDefault="00BA73DA" w:rsidP="00BA73DA">
      <w:pPr>
        <w:ind w:left="360"/>
      </w:pPr>
    </w:p>
    <w:p w:rsidR="00BA73DA" w:rsidRPr="000B20AA" w:rsidRDefault="00BA73DA" w:rsidP="00BA73DA">
      <w:pPr>
        <w:ind w:left="360"/>
      </w:pPr>
    </w:p>
    <w:p w:rsidR="00BA73DA" w:rsidRPr="005504AD" w:rsidRDefault="00BA73DA" w:rsidP="00BA73DA">
      <w:pPr>
        <w:ind w:left="360"/>
        <w:rPr>
          <w:rFonts w:ascii="Arial" w:hAnsi="Arial" w:cs="Arial"/>
        </w:rPr>
      </w:pPr>
      <w:r w:rsidRPr="005504AD">
        <w:rPr>
          <w:rFonts w:ascii="Arial" w:hAnsi="Arial" w:cs="Arial"/>
        </w:rPr>
        <w:t xml:space="preserve">Глава МО «Тараса»                                                                А.М. </w:t>
      </w:r>
      <w:proofErr w:type="spellStart"/>
      <w:r w:rsidRPr="005504AD">
        <w:rPr>
          <w:rFonts w:ascii="Arial" w:hAnsi="Arial" w:cs="Arial"/>
        </w:rPr>
        <w:t>Таряшинов</w:t>
      </w:r>
      <w:proofErr w:type="spellEnd"/>
    </w:p>
    <w:p w:rsidR="00BA73DA" w:rsidRPr="00F52F0B" w:rsidRDefault="00BA73DA" w:rsidP="00BA73DA">
      <w:pPr>
        <w:ind w:left="360"/>
        <w:jc w:val="center"/>
        <w:rPr>
          <w:sz w:val="28"/>
          <w:szCs w:val="28"/>
        </w:rPr>
      </w:pPr>
    </w:p>
    <w:p w:rsidR="00BA73DA" w:rsidRDefault="00BA73DA" w:rsidP="00BA73DA">
      <w:pPr>
        <w:ind w:left="360"/>
        <w:jc w:val="center"/>
        <w:rPr>
          <w:sz w:val="32"/>
          <w:szCs w:val="32"/>
        </w:rPr>
      </w:pPr>
    </w:p>
    <w:p w:rsidR="00233596" w:rsidRPr="00233596" w:rsidRDefault="00233596" w:rsidP="00233596">
      <w:pPr>
        <w:jc w:val="center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b/>
          <w:sz w:val="22"/>
          <w:szCs w:val="22"/>
        </w:rPr>
        <w:t>Исполнение бюджета за 3 месяца 2022 года</w:t>
      </w:r>
    </w:p>
    <w:p w:rsidR="00233596" w:rsidRPr="00233596" w:rsidRDefault="00233596" w:rsidP="00233596">
      <w:pPr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left="360"/>
        <w:jc w:val="center"/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firstLine="720"/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За отчетный период исполнение бюджета МО «Тараса» осуществлялось в соответствии с решением Думы  № 147 от 27 декабря 2021 года «О бюджете МО «Тараса» на 2022 год и плановый период 2023 и 2024 годов» с изменениями и дополнениями, принятыми решениями Думы в отчетном периоде. Бюджетная политика была направлена на увеличение объема поступлений собственных доходов, на оперативное осуществление финансирования, 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контроль за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 xml:space="preserve"> целевым использованием средств. Финансирование расходной части бюджета происходило в соответствии с финансовыми нормативами и социальными нормами, предусмотренными законодательством.</w:t>
      </w:r>
    </w:p>
    <w:p w:rsidR="00233596" w:rsidRPr="00233596" w:rsidRDefault="00233596" w:rsidP="00233596">
      <w:pPr>
        <w:keepNext/>
        <w:jc w:val="center"/>
        <w:outlineLvl w:val="2"/>
        <w:rPr>
          <w:rFonts w:ascii="Courier New" w:hAnsi="Courier New" w:cs="Courier New"/>
          <w:b/>
          <w:sz w:val="22"/>
          <w:szCs w:val="22"/>
        </w:rPr>
      </w:pPr>
    </w:p>
    <w:p w:rsidR="00233596" w:rsidRPr="00233596" w:rsidRDefault="00233596" w:rsidP="00233596">
      <w:pPr>
        <w:keepNext/>
        <w:jc w:val="center"/>
        <w:outlineLvl w:val="2"/>
        <w:rPr>
          <w:rFonts w:ascii="Courier New" w:hAnsi="Courier New" w:cs="Courier New"/>
          <w:b/>
          <w:sz w:val="22"/>
          <w:szCs w:val="22"/>
        </w:rPr>
      </w:pPr>
      <w:r w:rsidRPr="00233596">
        <w:rPr>
          <w:rFonts w:ascii="Courier New" w:hAnsi="Courier New" w:cs="Courier New"/>
          <w:b/>
          <w:sz w:val="22"/>
          <w:szCs w:val="22"/>
        </w:rPr>
        <w:t>ДОХОДЫ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Исполнение  бюджета МО «Тараса» за 3 месяца  2022 года составило по доходам  3508 тыс. рублей  или  22,45  % к годовому назначению в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т.ч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.: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   д</w:t>
      </w:r>
      <w:r w:rsidRPr="00233596">
        <w:rPr>
          <w:rFonts w:ascii="Courier New" w:hAnsi="Courier New" w:cs="Courier New"/>
          <w:b/>
          <w:sz w:val="22"/>
          <w:szCs w:val="22"/>
        </w:rPr>
        <w:t>отация бюджетам сельских поселений на выравнивание уровня бюджетной обеспеченности</w:t>
      </w:r>
      <w:r w:rsidRPr="00233596">
        <w:rPr>
          <w:rFonts w:ascii="Courier New" w:hAnsi="Courier New" w:cs="Courier New"/>
          <w:sz w:val="22"/>
          <w:szCs w:val="22"/>
        </w:rPr>
        <w:t xml:space="preserve"> в объеме 2756 тыс. рублей  или 25  % от планового назначения; 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   </w:t>
      </w:r>
      <w:r w:rsidRPr="00233596">
        <w:rPr>
          <w:rFonts w:ascii="Courier New" w:hAnsi="Courier New" w:cs="Courier New"/>
          <w:b/>
          <w:sz w:val="22"/>
          <w:szCs w:val="22"/>
        </w:rPr>
        <w:t>с</w:t>
      </w:r>
      <w:r w:rsidRPr="00233596">
        <w:rPr>
          <w:rFonts w:ascii="Courier New" w:hAnsi="Courier New" w:cs="Courier New"/>
          <w:b/>
          <w:color w:val="000000"/>
          <w:sz w:val="22"/>
          <w:szCs w:val="22"/>
        </w:rPr>
        <w:t>убвенции бюджетам сельских поселений</w:t>
      </w:r>
      <w:r w:rsidRPr="00233596">
        <w:rPr>
          <w:rFonts w:ascii="Courier New" w:hAnsi="Courier New" w:cs="Courier New"/>
          <w:color w:val="000000"/>
          <w:sz w:val="22"/>
          <w:szCs w:val="22"/>
        </w:rPr>
        <w:t xml:space="preserve"> на осуществление первичного воинского учета на территориях, где отсутствуют военные комиссариаты </w:t>
      </w:r>
      <w:r w:rsidRPr="00233596">
        <w:rPr>
          <w:rFonts w:ascii="Courier New" w:hAnsi="Courier New" w:cs="Courier New"/>
          <w:sz w:val="22"/>
          <w:szCs w:val="22"/>
        </w:rPr>
        <w:t xml:space="preserve"> в размере 30 тыс. рублей или 20,98  % от планового </w:t>
      </w:r>
      <w:r w:rsidRPr="00233596">
        <w:rPr>
          <w:rFonts w:ascii="Courier New" w:hAnsi="Courier New" w:cs="Courier New"/>
          <w:sz w:val="22"/>
          <w:szCs w:val="22"/>
        </w:rPr>
        <w:lastRenderedPageBreak/>
        <w:t>назначения, с</w:t>
      </w:r>
      <w:r w:rsidRPr="00233596">
        <w:rPr>
          <w:rFonts w:ascii="Courier New" w:hAnsi="Courier New" w:cs="Courier New"/>
          <w:color w:val="000000"/>
          <w:sz w:val="22"/>
          <w:szCs w:val="22"/>
        </w:rPr>
        <w:t>убвенции бюджетам сельских поселений на выполнение пол</w:t>
      </w:r>
      <w:r w:rsidRPr="00233596">
        <w:rPr>
          <w:rFonts w:ascii="Courier New" w:hAnsi="Courier New" w:cs="Courier New"/>
          <w:sz w:val="22"/>
          <w:szCs w:val="22"/>
        </w:rPr>
        <w:t xml:space="preserve">номочий по водоотведению и водоснабжению в объеме 10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тыс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.р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>уб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  или 20,83 % от планового назначения;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Объем </w:t>
      </w:r>
      <w:r w:rsidRPr="00233596">
        <w:rPr>
          <w:rFonts w:ascii="Courier New" w:hAnsi="Courier New" w:cs="Courier New"/>
          <w:b/>
          <w:sz w:val="22"/>
          <w:szCs w:val="22"/>
        </w:rPr>
        <w:t>собственных доходов</w:t>
      </w:r>
      <w:r w:rsidRPr="00233596">
        <w:rPr>
          <w:rFonts w:ascii="Courier New" w:hAnsi="Courier New" w:cs="Courier New"/>
          <w:sz w:val="22"/>
          <w:szCs w:val="22"/>
        </w:rPr>
        <w:t xml:space="preserve">  за отчетный период составил  712  тыс. рублей или  22,06 % от планового назначения.  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 В составе налоговых доходов платежи по </w:t>
      </w:r>
      <w:r w:rsidRPr="00233596">
        <w:rPr>
          <w:rFonts w:ascii="Courier New" w:hAnsi="Courier New" w:cs="Courier New"/>
          <w:b/>
          <w:sz w:val="22"/>
          <w:szCs w:val="22"/>
        </w:rPr>
        <w:t xml:space="preserve">налогу на </w:t>
      </w:r>
      <w:proofErr w:type="gramStart"/>
      <w:r w:rsidRPr="00233596">
        <w:rPr>
          <w:rFonts w:ascii="Courier New" w:hAnsi="Courier New" w:cs="Courier New"/>
          <w:b/>
          <w:sz w:val="22"/>
          <w:szCs w:val="22"/>
        </w:rPr>
        <w:t>доходы  физических лиц</w:t>
      </w:r>
      <w:r w:rsidRPr="00233596">
        <w:rPr>
          <w:rFonts w:ascii="Courier New" w:hAnsi="Courier New" w:cs="Courier New"/>
          <w:sz w:val="22"/>
          <w:szCs w:val="22"/>
        </w:rPr>
        <w:t>, зачисляемые в доход  бюджета  поступили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 xml:space="preserve"> в размере 79 тыс. рублей, что составило 23,94 % к годовому плану. </w:t>
      </w:r>
      <w:r w:rsidRPr="00233596">
        <w:rPr>
          <w:rFonts w:ascii="Courier New" w:hAnsi="Courier New" w:cs="Courier New"/>
          <w:b/>
          <w:sz w:val="22"/>
          <w:szCs w:val="22"/>
        </w:rPr>
        <w:t>Единый сельхозналог</w:t>
      </w:r>
      <w:r w:rsidRPr="00233596">
        <w:rPr>
          <w:rFonts w:ascii="Courier New" w:hAnsi="Courier New" w:cs="Courier New"/>
          <w:sz w:val="22"/>
          <w:szCs w:val="22"/>
        </w:rPr>
        <w:t xml:space="preserve"> поступил в размере 2  тыс. руб. или  2,86 % от плана. Платежи по </w:t>
      </w:r>
      <w:r w:rsidRPr="00233596">
        <w:rPr>
          <w:rFonts w:ascii="Courier New" w:hAnsi="Courier New" w:cs="Courier New"/>
          <w:b/>
          <w:sz w:val="22"/>
          <w:szCs w:val="22"/>
        </w:rPr>
        <w:t>земельному налогу</w:t>
      </w:r>
      <w:r w:rsidRPr="00233596">
        <w:rPr>
          <w:rFonts w:ascii="Courier New" w:hAnsi="Courier New" w:cs="Courier New"/>
          <w:sz w:val="22"/>
          <w:szCs w:val="22"/>
        </w:rPr>
        <w:t xml:space="preserve"> составили 88 тыс. руб. или  11,4 % от планового назначения.  </w:t>
      </w:r>
      <w:r w:rsidRPr="00233596">
        <w:rPr>
          <w:rFonts w:ascii="Courier New" w:hAnsi="Courier New" w:cs="Courier New"/>
          <w:b/>
          <w:sz w:val="22"/>
          <w:szCs w:val="22"/>
        </w:rPr>
        <w:t>Налог на имущество физических лиц</w:t>
      </w:r>
      <w:r w:rsidRPr="00233596">
        <w:rPr>
          <w:rFonts w:ascii="Courier New" w:hAnsi="Courier New" w:cs="Courier New"/>
          <w:sz w:val="22"/>
          <w:szCs w:val="22"/>
        </w:rPr>
        <w:t xml:space="preserve">  составил 11  тыс. руб., что составляет  15,71 % от годового плана. </w:t>
      </w:r>
      <w:r w:rsidRPr="00233596">
        <w:rPr>
          <w:rFonts w:ascii="Courier New" w:hAnsi="Courier New" w:cs="Courier New"/>
          <w:b/>
          <w:sz w:val="22"/>
          <w:szCs w:val="22"/>
        </w:rPr>
        <w:t>Доходы от уплаты акцизов по подакцизным товарам</w:t>
      </w:r>
      <w:r w:rsidRPr="00233596">
        <w:rPr>
          <w:rFonts w:ascii="Courier New" w:hAnsi="Courier New" w:cs="Courier New"/>
          <w:sz w:val="22"/>
          <w:szCs w:val="22"/>
        </w:rPr>
        <w:t xml:space="preserve"> поступили в размере 482 тыс. руб., что составляет 25,8 % от планового назначения.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Прочие неналоговые доходы поступили в сумме  50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тыс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.р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>уб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</w:t>
      </w:r>
    </w:p>
    <w:p w:rsidR="00233596" w:rsidRPr="00233596" w:rsidRDefault="00233596" w:rsidP="00233596">
      <w:pPr>
        <w:keepNext/>
        <w:jc w:val="center"/>
        <w:outlineLvl w:val="3"/>
        <w:rPr>
          <w:rFonts w:ascii="Courier New" w:hAnsi="Courier New" w:cs="Courier New"/>
          <w:b/>
          <w:sz w:val="22"/>
          <w:szCs w:val="22"/>
        </w:rPr>
      </w:pPr>
      <w:r w:rsidRPr="00233596">
        <w:rPr>
          <w:rFonts w:ascii="Courier New" w:hAnsi="Courier New" w:cs="Courier New"/>
          <w:b/>
          <w:sz w:val="22"/>
          <w:szCs w:val="22"/>
        </w:rPr>
        <w:t>РАСХОДЫ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b/>
          <w:sz w:val="22"/>
          <w:szCs w:val="22"/>
        </w:rPr>
        <w:t xml:space="preserve">      </w:t>
      </w:r>
      <w:r w:rsidRPr="00233596">
        <w:rPr>
          <w:rFonts w:ascii="Courier New" w:hAnsi="Courier New" w:cs="Courier New"/>
          <w:sz w:val="22"/>
          <w:szCs w:val="22"/>
        </w:rPr>
        <w:t xml:space="preserve"> За 3 месяца  2022 года за счет всех доходов произведено расходов на сумму 2629 тыс. рублей  или 15  % от плана.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Финансирование расходов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>«Общегосударственные вопросы»</w:t>
      </w:r>
      <w:r w:rsidRPr="00233596">
        <w:rPr>
          <w:rFonts w:ascii="Courier New" w:hAnsi="Courier New" w:cs="Courier New"/>
          <w:sz w:val="22"/>
          <w:szCs w:val="22"/>
        </w:rPr>
        <w:t xml:space="preserve"> составило 1416,2 тыс. рублей или 19 % к плану. 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 xml:space="preserve">«Функционирование высшего должностного лица субъекта Российской Федерации» </w:t>
      </w:r>
      <w:r w:rsidRPr="00233596">
        <w:rPr>
          <w:rFonts w:ascii="Courier New" w:hAnsi="Courier New" w:cs="Courier New"/>
          <w:sz w:val="22"/>
          <w:szCs w:val="22"/>
        </w:rPr>
        <w:t xml:space="preserve">составило 262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тыс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.р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>уб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 или 21 % к плану.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color w:val="FF0000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  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 xml:space="preserve">«Функционирование Правительства РФ, высших исполнительных органов государственной власти субъектов РФ,  местных администраций» </w:t>
      </w:r>
      <w:r w:rsidRPr="00233596">
        <w:rPr>
          <w:rFonts w:ascii="Courier New" w:hAnsi="Courier New" w:cs="Courier New"/>
          <w:sz w:val="22"/>
          <w:szCs w:val="22"/>
        </w:rPr>
        <w:t>составило 1154,2 тыс. руб. или 19 % к плану. На выплату заработной платы и начислений на нее направлено –1085 тыс. рублей.</w:t>
      </w:r>
      <w:r w:rsidRPr="00233596">
        <w:rPr>
          <w:rFonts w:ascii="Courier New" w:hAnsi="Courier New" w:cs="Courier New"/>
          <w:color w:val="FF0000"/>
          <w:sz w:val="22"/>
          <w:szCs w:val="22"/>
        </w:rPr>
        <w:t xml:space="preserve"> </w:t>
      </w:r>
      <w:r w:rsidRPr="00233596">
        <w:rPr>
          <w:rFonts w:ascii="Courier New" w:hAnsi="Courier New" w:cs="Courier New"/>
          <w:sz w:val="22"/>
          <w:szCs w:val="22"/>
        </w:rPr>
        <w:t xml:space="preserve">На оплату  горюче-смазочных материалов – 30 тыс. рублей,, материальные запасы – 20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тыс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.р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>уб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 оплата налогов – 0,2 руб., работы и услуги по содержанию имущества –4 тыс. руб.,  прочие услуги – 3 тыс. руб., прочие расходы  – 2 тыс. руб., приобретение основных средств 10 тыс. руб.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>«Национальная оборона»</w:t>
      </w:r>
      <w:r w:rsidRPr="00233596">
        <w:rPr>
          <w:rFonts w:ascii="Courier New" w:hAnsi="Courier New" w:cs="Courier New"/>
          <w:sz w:val="22"/>
          <w:szCs w:val="22"/>
        </w:rPr>
        <w:t xml:space="preserve"> финансирование расходов составило – 30,3 тыс. руб. или 21 % к плану. На выплату заработной платы и начислений на нее направлено – 30,3 тыс. руб.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Финансирование расходов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>« Национальная экономика»</w:t>
      </w:r>
      <w:r w:rsidRPr="00233596">
        <w:rPr>
          <w:rFonts w:ascii="Courier New" w:hAnsi="Courier New" w:cs="Courier New"/>
          <w:sz w:val="22"/>
          <w:szCs w:val="22"/>
        </w:rPr>
        <w:t xml:space="preserve"> составило 10,5  тыс. руб. или 22 % к плану. На выплату заработной платы и начислений на нее направлено –10,5 тыс. руб., 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>« Жилищно-коммунальное хозяйство»</w:t>
      </w:r>
      <w:r w:rsidRPr="00233596">
        <w:rPr>
          <w:rFonts w:ascii="Courier New" w:hAnsi="Courier New" w:cs="Courier New"/>
          <w:sz w:val="22"/>
          <w:szCs w:val="22"/>
        </w:rPr>
        <w:t xml:space="preserve"> расходы составили – 435  тыс. руб. или 47 % к плану. Из них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 xml:space="preserve"> :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 xml:space="preserve"> Оплата электроэнергии – 349 тыс. руб. или 45% к годовому назначению.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     За отчетный период израсходовано по разделу </w:t>
      </w:r>
      <w:r w:rsidRPr="00233596">
        <w:rPr>
          <w:rFonts w:ascii="Courier New" w:hAnsi="Courier New" w:cs="Courier New"/>
          <w:b/>
          <w:sz w:val="22"/>
          <w:szCs w:val="22"/>
        </w:rPr>
        <w:t>«Культура, кинематография»</w:t>
      </w:r>
      <w:r w:rsidRPr="00233596">
        <w:rPr>
          <w:rFonts w:ascii="Courier New" w:hAnsi="Courier New" w:cs="Courier New"/>
          <w:sz w:val="22"/>
          <w:szCs w:val="22"/>
        </w:rPr>
        <w:t xml:space="preserve"> 722 тыс. рублей, что составляет 18  % к годовому назначению. Из них направлено на оплату труда с начислениями 650 тыс. рублей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 xml:space="preserve">., </w:t>
      </w:r>
      <w:proofErr w:type="gramEnd"/>
    </w:p>
    <w:p w:rsidR="00233596" w:rsidRPr="00233596" w:rsidRDefault="00233596" w:rsidP="00233596">
      <w:pPr>
        <w:tabs>
          <w:tab w:val="left" w:pos="1065"/>
        </w:tabs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ab/>
        <w:t xml:space="preserve">По разделу «Межбюджетные трансферты» расходы составили 15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тыс</w:t>
      </w:r>
      <w:proofErr w:type="gramStart"/>
      <w:r w:rsidRPr="00233596">
        <w:rPr>
          <w:rFonts w:ascii="Courier New" w:hAnsi="Courier New" w:cs="Courier New"/>
          <w:sz w:val="22"/>
          <w:szCs w:val="22"/>
        </w:rPr>
        <w:t>.р</w:t>
      </w:r>
      <w:proofErr w:type="gramEnd"/>
      <w:r w:rsidRPr="00233596">
        <w:rPr>
          <w:rFonts w:ascii="Courier New" w:hAnsi="Courier New" w:cs="Courier New"/>
          <w:sz w:val="22"/>
          <w:szCs w:val="22"/>
        </w:rPr>
        <w:t>уб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>. или 0,062 %</w:t>
      </w:r>
    </w:p>
    <w:p w:rsidR="00233596" w:rsidRPr="00233596" w:rsidRDefault="00233596" w:rsidP="00233596">
      <w:pPr>
        <w:tabs>
          <w:tab w:val="right" w:pos="9355"/>
        </w:tabs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   </w:t>
      </w: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jc w:val="both"/>
        <w:rPr>
          <w:rFonts w:ascii="Courier New" w:hAnsi="Courier New" w:cs="Courier New"/>
          <w:sz w:val="22"/>
          <w:szCs w:val="22"/>
        </w:rPr>
      </w:pPr>
      <w:r w:rsidRPr="00233596">
        <w:rPr>
          <w:rFonts w:ascii="Courier New" w:hAnsi="Courier New" w:cs="Courier New"/>
          <w:sz w:val="22"/>
          <w:szCs w:val="22"/>
        </w:rPr>
        <w:t xml:space="preserve">Начальник финансового отдела                       </w:t>
      </w:r>
      <w:proofErr w:type="spellStart"/>
      <w:r w:rsidRPr="00233596">
        <w:rPr>
          <w:rFonts w:ascii="Courier New" w:hAnsi="Courier New" w:cs="Courier New"/>
          <w:sz w:val="22"/>
          <w:szCs w:val="22"/>
        </w:rPr>
        <w:t>Бодонова</w:t>
      </w:r>
      <w:proofErr w:type="spellEnd"/>
      <w:r w:rsidRPr="00233596">
        <w:rPr>
          <w:rFonts w:ascii="Courier New" w:hAnsi="Courier New" w:cs="Courier New"/>
          <w:sz w:val="22"/>
          <w:szCs w:val="22"/>
        </w:rPr>
        <w:t xml:space="preserve"> Е.Д..</w:t>
      </w:r>
    </w:p>
    <w:p w:rsidR="00233596" w:rsidRPr="00233596" w:rsidRDefault="00233596" w:rsidP="00233596">
      <w:pPr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left="360"/>
        <w:jc w:val="both"/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left="360"/>
        <w:jc w:val="right"/>
        <w:rPr>
          <w:rFonts w:ascii="Courier New" w:hAnsi="Courier New" w:cs="Courier New"/>
          <w:sz w:val="22"/>
          <w:szCs w:val="22"/>
        </w:rPr>
      </w:pPr>
      <w:r w:rsidRPr="00233596">
        <w:lastRenderedPageBreak/>
        <w:drawing>
          <wp:inline distT="0" distB="0" distL="0" distR="0" wp14:anchorId="1474E9A0" wp14:editId="6433652E">
            <wp:extent cx="5940425" cy="41601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596" w:rsidRPr="00233596" w:rsidRDefault="00233596" w:rsidP="00233596">
      <w:pPr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left="360"/>
        <w:jc w:val="center"/>
        <w:rPr>
          <w:rFonts w:ascii="Courier New" w:hAnsi="Courier New" w:cs="Courier New"/>
          <w:sz w:val="22"/>
          <w:szCs w:val="22"/>
        </w:rPr>
      </w:pPr>
    </w:p>
    <w:p w:rsidR="00233596" w:rsidRPr="00233596" w:rsidRDefault="00233596" w:rsidP="00233596">
      <w:pPr>
        <w:ind w:firstLine="709"/>
        <w:jc w:val="both"/>
        <w:rPr>
          <w:rFonts w:ascii="Courier New" w:hAnsi="Courier New" w:cs="Courier New"/>
          <w:sz w:val="22"/>
          <w:szCs w:val="22"/>
        </w:rPr>
      </w:pPr>
    </w:p>
    <w:p w:rsidR="00207239" w:rsidRDefault="00233596">
      <w:r w:rsidRPr="00233596">
        <w:lastRenderedPageBreak/>
        <w:drawing>
          <wp:inline distT="0" distB="0" distL="0" distR="0" wp14:anchorId="2C9366B4" wp14:editId="2DD7C3EF">
            <wp:extent cx="5940425" cy="6811655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1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596" w:rsidRDefault="00233596"/>
    <w:p w:rsidR="00233596" w:rsidRDefault="00233596">
      <w:r w:rsidRPr="00233596">
        <w:lastRenderedPageBreak/>
        <w:drawing>
          <wp:inline distT="0" distB="0" distL="0" distR="0" wp14:anchorId="14D8AE6E" wp14:editId="57A85EC4">
            <wp:extent cx="5940425" cy="6660216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6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596" w:rsidRDefault="00233596"/>
    <w:p w:rsidR="00233596" w:rsidRDefault="00233596">
      <w:r w:rsidRPr="00233596">
        <w:lastRenderedPageBreak/>
        <w:drawing>
          <wp:inline distT="0" distB="0" distL="0" distR="0" wp14:anchorId="1640D2CA" wp14:editId="4FE3466B">
            <wp:extent cx="5940425" cy="3762657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33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FB7536"/>
    <w:multiLevelType w:val="hybridMultilevel"/>
    <w:tmpl w:val="74B47C60"/>
    <w:lvl w:ilvl="0" w:tplc="2D2EA6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1708"/>
    <w:rsid w:val="00207239"/>
    <w:rsid w:val="00233596"/>
    <w:rsid w:val="002E1708"/>
    <w:rsid w:val="005504AD"/>
    <w:rsid w:val="005C6541"/>
    <w:rsid w:val="007E29B5"/>
    <w:rsid w:val="00BA73DA"/>
    <w:rsid w:val="00D420E9"/>
    <w:rsid w:val="00E40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3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541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C6541"/>
    <w:rPr>
      <w:rFonts w:ascii="Segoe UI" w:eastAsia="Times New Roman" w:hAnsi="Segoe UI" w:cs="Segoe UI"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73D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6541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C6541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6</Pages>
  <Words>685</Words>
  <Characters>3911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ЗамГлавы</cp:lastModifiedBy>
  <cp:revision>11</cp:revision>
  <cp:lastPrinted>2022-04-20T06:01:00Z</cp:lastPrinted>
  <dcterms:created xsi:type="dcterms:W3CDTF">2020-07-22T08:17:00Z</dcterms:created>
  <dcterms:modified xsi:type="dcterms:W3CDTF">2022-06-16T03:55:00Z</dcterms:modified>
</cp:coreProperties>
</file>